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6639" w14:textId="201003B0" w:rsidR="00B82F43" w:rsidRDefault="00270324" w:rsidP="00006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</w:pPr>
      <w:r w:rsidRPr="0002055E"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drawing>
          <wp:inline distT="0" distB="0" distL="0" distR="0" wp14:anchorId="216A326F" wp14:editId="150482C1">
            <wp:extent cx="2691389" cy="1002794"/>
            <wp:effectExtent l="0" t="0" r="0" b="6985"/>
            <wp:docPr id="1313102303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02303" name="Picture 1" descr="A black background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1389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08D2" w14:textId="77777777" w:rsidR="00834EBC" w:rsidRDefault="00834EBC" w:rsidP="00663D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75D50AD" w14:textId="2DA12342" w:rsidR="00006685" w:rsidRDefault="00F60012" w:rsidP="00834EB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663DFA">
        <w:rPr>
          <w:rFonts w:ascii="Calibri-Bold" w:hAnsi="Calibri-Bold" w:cs="Calibri-Bold"/>
          <w:b/>
          <w:bCs/>
          <w:color w:val="000000"/>
          <w:sz w:val="28"/>
          <w:szCs w:val="28"/>
        </w:rPr>
        <w:t>Wealth Manager</w:t>
      </w:r>
    </w:p>
    <w:p w14:paraId="19D25D4A" w14:textId="5B11FA3D" w:rsidR="00DE0A85" w:rsidRPr="00DE0A85" w:rsidRDefault="00DE0A85" w:rsidP="00834EB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DE0A85">
        <w:rPr>
          <w:rFonts w:ascii="Calibri-Bold" w:hAnsi="Calibri-Bold" w:cs="Calibri-Bold"/>
          <w:b/>
          <w:bCs/>
          <w:color w:val="000000"/>
          <w:sz w:val="24"/>
          <w:szCs w:val="24"/>
        </w:rPr>
        <w:t>Location: Remote</w:t>
      </w:r>
      <w:r w:rsidR="00FD485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(Must be located in </w:t>
      </w:r>
      <w:r w:rsidR="00B27902">
        <w:rPr>
          <w:rFonts w:ascii="Calibri-Bold" w:hAnsi="Calibri-Bold" w:cs="Calibri-Bold"/>
          <w:b/>
          <w:bCs/>
          <w:color w:val="000000"/>
          <w:sz w:val="24"/>
          <w:szCs w:val="24"/>
        </w:rPr>
        <w:t>the Pacific or Mountain Time Zones</w:t>
      </w:r>
      <w:r w:rsidR="00FD485A">
        <w:rPr>
          <w:rFonts w:ascii="Calibri-Bold" w:hAnsi="Calibri-Bold" w:cs="Calibri-Bold"/>
          <w:b/>
          <w:bCs/>
          <w:color w:val="000000"/>
          <w:sz w:val="24"/>
          <w:szCs w:val="24"/>
        </w:rPr>
        <w:t>)</w:t>
      </w:r>
    </w:p>
    <w:p w14:paraId="3E03897B" w14:textId="77777777" w:rsidR="005217F9" w:rsidRPr="005217F9" w:rsidRDefault="005217F9" w:rsidP="0006456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6"/>
          <w:szCs w:val="16"/>
          <w:u w:val="single"/>
        </w:rPr>
      </w:pPr>
    </w:p>
    <w:p w14:paraId="66D88C7B" w14:textId="1DD92027" w:rsidR="005217F9" w:rsidRPr="001D5B85" w:rsidRDefault="00E30B58" w:rsidP="005217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"/>
        </w:rPr>
      </w:pPr>
      <w:r w:rsidRPr="001D5B85">
        <w:rPr>
          <w:rFonts w:eastAsia="Times New Roman" w:cs="Times New Roman"/>
          <w:lang w:val="en"/>
        </w:rPr>
        <w:t>Schultz Financial Group Inc. (SFG) is an independent, fee-only wealth management firm based in Reno, N</w:t>
      </w:r>
      <w:r w:rsidR="001D5B85">
        <w:rPr>
          <w:rFonts w:eastAsia="Times New Roman" w:cs="Times New Roman"/>
          <w:lang w:val="en"/>
        </w:rPr>
        <w:t>evada</w:t>
      </w:r>
      <w:r w:rsidRPr="001D5B85">
        <w:rPr>
          <w:rFonts w:eastAsia="Times New Roman" w:cs="Times New Roman"/>
          <w:lang w:val="en"/>
        </w:rPr>
        <w:t xml:space="preserve">. We offer family office and wealth management services to clients in Nevada, California, and other states. </w:t>
      </w:r>
      <w:r w:rsidR="009D29FB" w:rsidRPr="001D5B85">
        <w:rPr>
          <w:rFonts w:eastAsia="Times New Roman" w:cs="Times New Roman"/>
          <w:lang w:val="en"/>
        </w:rPr>
        <w:t>Our team strives to help our clients build their wealth across four capitals: Financial Matters, Physical Well-being, Psychological Space, and Intellectual Engagement.</w:t>
      </w:r>
      <w:r w:rsidR="009D29FB" w:rsidRPr="001D5B85">
        <w:rPr>
          <w:rFonts w:eastAsia="Times New Roman" w:cs="Times New Roman"/>
          <w:i/>
          <w:iCs/>
          <w:lang w:val="en"/>
        </w:rPr>
        <w:t xml:space="preserve"> </w:t>
      </w:r>
      <w:r w:rsidR="001D5B85" w:rsidRPr="001D5B85">
        <w:rPr>
          <w:rFonts w:eastAsia="Times New Roman" w:cs="Times New Roman"/>
          <w:lang w:val="en"/>
        </w:rPr>
        <w:t xml:space="preserve">Unlike many financial advisory firms, we </w:t>
      </w:r>
      <w:r w:rsidR="001D5B85">
        <w:rPr>
          <w:rFonts w:eastAsia="Times New Roman" w:cs="Times New Roman"/>
          <w:lang w:val="en"/>
        </w:rPr>
        <w:t xml:space="preserve">do not use model portfolios and we </w:t>
      </w:r>
      <w:r w:rsidR="001D5B85" w:rsidRPr="001D5B85">
        <w:rPr>
          <w:rFonts w:eastAsia="Times New Roman" w:cs="Times New Roman"/>
          <w:lang w:val="en"/>
        </w:rPr>
        <w:t>specialize in private investment opportunities for our accredited and qualified purchaser clients. </w:t>
      </w:r>
      <w:r w:rsidRPr="001D5B85">
        <w:rPr>
          <w:rFonts w:eastAsia="Times New Roman" w:cs="Times New Roman"/>
          <w:i/>
          <w:iCs/>
          <w:lang w:val="en"/>
        </w:rPr>
        <w:t xml:space="preserve"> </w:t>
      </w:r>
      <w:r w:rsidR="009D29FB" w:rsidRPr="001D5B85">
        <w:rPr>
          <w:rFonts w:eastAsia="Times New Roman" w:cs="Times New Roman"/>
          <w:lang w:val="en"/>
        </w:rPr>
        <w:t>For more information about SFG, please visit our</w:t>
      </w:r>
      <w:r w:rsidR="009D29FB" w:rsidRPr="001D5B85">
        <w:rPr>
          <w:rStyle w:val="Emphasis"/>
          <w:rFonts w:cstheme="minorHAnsi"/>
          <w:color w:val="120E07"/>
          <w:shd w:val="clear" w:color="auto" w:fill="FFFFFF"/>
        </w:rPr>
        <w:t> </w:t>
      </w:r>
      <w:hyperlink r:id="rId8" w:history="1">
        <w:r w:rsidR="009D29FB" w:rsidRPr="001D5B85">
          <w:rPr>
            <w:rStyle w:val="Hyperlink"/>
            <w:rFonts w:cstheme="minorHAnsi"/>
            <w:color w:val="0A8080"/>
          </w:rPr>
          <w:t>website</w:t>
        </w:r>
      </w:hyperlink>
      <w:r w:rsidR="009D29FB" w:rsidRPr="001D5B85">
        <w:rPr>
          <w:rStyle w:val="Emphasis"/>
          <w:rFonts w:cstheme="minorHAnsi"/>
          <w:color w:val="120E07"/>
          <w:shd w:val="clear" w:color="auto" w:fill="FFFFFF"/>
        </w:rPr>
        <w:t>.</w:t>
      </w:r>
    </w:p>
    <w:p w14:paraId="3B4D7E37" w14:textId="77777777" w:rsidR="009D29FB" w:rsidRDefault="009D29FB" w:rsidP="005217F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"/>
        </w:rPr>
      </w:pPr>
    </w:p>
    <w:p w14:paraId="75A58873" w14:textId="75FC4436" w:rsidR="005217F9" w:rsidRPr="005217F9" w:rsidRDefault="009D29FB" w:rsidP="005217F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"/>
        </w:rPr>
      </w:pPr>
      <w:r w:rsidRPr="009D29FB">
        <w:rPr>
          <w:rFonts w:cstheme="minorHAnsi"/>
          <w:b/>
          <w:bCs/>
          <w:color w:val="000000"/>
        </w:rPr>
        <w:t>Position Overview:</w:t>
      </w:r>
      <w:r>
        <w:rPr>
          <w:rFonts w:eastAsia="Times New Roman" w:cs="Times New Roman"/>
          <w:lang w:val="en"/>
        </w:rPr>
        <w:t xml:space="preserve"> </w:t>
      </w:r>
      <w:r w:rsidR="00F75A15" w:rsidRPr="00F75A15">
        <w:rPr>
          <w:rFonts w:eastAsia="Times New Roman" w:cs="Times New Roman"/>
        </w:rPr>
        <w:t xml:space="preserve">We are looking for a Senior Wealth Manager interested in </w:t>
      </w:r>
      <w:r w:rsidR="00F75A15">
        <w:rPr>
          <w:rFonts w:eastAsia="Times New Roman" w:cs="Times New Roman"/>
        </w:rPr>
        <w:t>becoming an equity partner with our firm</w:t>
      </w:r>
      <w:r w:rsidR="00F75A15" w:rsidRPr="00F75A15">
        <w:rPr>
          <w:rFonts w:eastAsia="Times New Roman" w:cs="Times New Roman"/>
        </w:rPr>
        <w:t>. This role involves developing and maintaining client portfolios, managing client relationships, and providing expert financial planning and investment advice.</w:t>
      </w:r>
    </w:p>
    <w:p w14:paraId="590FF117" w14:textId="352327E0" w:rsidR="296B6F9C" w:rsidRDefault="296B6F9C" w:rsidP="296B6F9C">
      <w:pPr>
        <w:spacing w:after="0" w:line="240" w:lineRule="auto"/>
        <w:rPr>
          <w:rFonts w:eastAsia="Times New Roman" w:cs="Times New Roman"/>
          <w:lang w:val="en"/>
        </w:rPr>
      </w:pPr>
    </w:p>
    <w:p w14:paraId="65496B66" w14:textId="77777777" w:rsidR="00F75A15" w:rsidRDefault="00F75A15" w:rsidP="00F75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Qualifications</w:t>
      </w:r>
    </w:p>
    <w:p w14:paraId="4CAA2004" w14:textId="77777777" w:rsidR="00F75A15" w:rsidRDefault="00F75A15" w:rsidP="00F75A15">
      <w:pPr>
        <w:numPr>
          <w:ilvl w:val="0"/>
          <w:numId w:val="5"/>
        </w:numPr>
        <w:tabs>
          <w:tab w:val="clear" w:pos="-1800"/>
          <w:tab w:val="num" w:pos="-720"/>
          <w:tab w:val="num" w:pos="720"/>
        </w:tabs>
        <w:spacing w:after="0" w:line="240" w:lineRule="auto"/>
        <w:ind w:left="720" w:hanging="360"/>
      </w:pPr>
      <w:r w:rsidRPr="00F75A15">
        <w:rPr>
          <w:b/>
          <w:bCs/>
        </w:rPr>
        <w:t>Has had CFP designation for 10 years (required)</w:t>
      </w:r>
      <w:r>
        <w:t>; additional designations preferred include CPWA, CAIA, and CPA.</w:t>
      </w:r>
    </w:p>
    <w:p w14:paraId="359B0BE0" w14:textId="77777777" w:rsidR="00F75A15" w:rsidRDefault="00F75A15" w:rsidP="00F75A15">
      <w:pPr>
        <w:numPr>
          <w:ilvl w:val="0"/>
          <w:numId w:val="5"/>
        </w:numPr>
        <w:tabs>
          <w:tab w:val="clear" w:pos="-1800"/>
          <w:tab w:val="num" w:pos="-720"/>
          <w:tab w:val="num" w:pos="720"/>
        </w:tabs>
        <w:spacing w:after="0" w:line="240" w:lineRule="auto"/>
        <w:ind w:left="720" w:hanging="360"/>
      </w:pPr>
      <w:r>
        <w:t>10 years of experience working as a wealth manager at an independent registered investment advisory firm with accredited and qualified purchaser clients.</w:t>
      </w:r>
    </w:p>
    <w:p w14:paraId="552B65F9" w14:textId="2D7267B8" w:rsidR="00F75A15" w:rsidRDefault="00F75A15" w:rsidP="00F75A15">
      <w:pPr>
        <w:numPr>
          <w:ilvl w:val="0"/>
          <w:numId w:val="5"/>
        </w:numPr>
        <w:tabs>
          <w:tab w:val="clear" w:pos="-1800"/>
          <w:tab w:val="num" w:pos="-720"/>
          <w:tab w:val="num" w:pos="720"/>
        </w:tabs>
        <w:spacing w:after="0" w:line="240" w:lineRule="auto"/>
        <w:ind w:left="720" w:hanging="360"/>
      </w:pPr>
      <w:r>
        <w:t>Experience with managing client portfolios, including alternative investments.</w:t>
      </w:r>
    </w:p>
    <w:p w14:paraId="182362B9" w14:textId="77777777" w:rsidR="00F75A15" w:rsidRDefault="00F75A15" w:rsidP="00F75A15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hanging="360"/>
      </w:pPr>
      <w:r>
        <w:t>Strong and relevant academic credentials: bachelor’s degree in finance, economics, or related discipline (required); advanced degrees (MBA, MS) preferred.</w:t>
      </w:r>
    </w:p>
    <w:p w14:paraId="208F1E96" w14:textId="77777777" w:rsidR="00F75A15" w:rsidRDefault="00F75A15" w:rsidP="00F75A15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hanging="360"/>
      </w:pPr>
      <w:r>
        <w:t>Proficiency in Microsoft Office, especially Excel and Word; experience with financial planning, CRM, portfolio management, and document management software (required); previous experience with NaviPlan, Holistiplan, Salesforce, Addepar, and Box.com (preferred).</w:t>
      </w:r>
    </w:p>
    <w:p w14:paraId="5206ADE1" w14:textId="77777777" w:rsidR="00F75A15" w:rsidRDefault="00F75A15" w:rsidP="296B6F9C">
      <w:pPr>
        <w:spacing w:after="0" w:line="240" w:lineRule="auto"/>
        <w:rPr>
          <w:rFonts w:eastAsia="Times New Roman" w:cs="Times New Roman"/>
          <w:lang w:val="en"/>
        </w:rPr>
      </w:pPr>
    </w:p>
    <w:p w14:paraId="671B8020" w14:textId="6A979403" w:rsidR="00006685" w:rsidRPr="00F021F7" w:rsidRDefault="00006685" w:rsidP="005217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Duties &amp;</w:t>
      </w:r>
      <w:r w:rsidRPr="00F021F7">
        <w:rPr>
          <w:rFonts w:cstheme="minorHAnsi"/>
          <w:b/>
          <w:bCs/>
          <w:color w:val="000000"/>
        </w:rPr>
        <w:t xml:space="preserve"> Responsibilities</w:t>
      </w:r>
      <w:r>
        <w:rPr>
          <w:rFonts w:cstheme="minorHAnsi"/>
          <w:b/>
          <w:bCs/>
          <w:color w:val="000000"/>
        </w:rPr>
        <w:t xml:space="preserve"> </w:t>
      </w:r>
    </w:p>
    <w:p w14:paraId="250F3DF8" w14:textId="77777777" w:rsidR="00A73C32" w:rsidRPr="00A73C32" w:rsidRDefault="00A73C32" w:rsidP="0079690B">
      <w:pPr>
        <w:numPr>
          <w:ilvl w:val="0"/>
          <w:numId w:val="5"/>
        </w:numPr>
        <w:tabs>
          <w:tab w:val="clear" w:pos="-1800"/>
          <w:tab w:val="num" w:pos="-720"/>
          <w:tab w:val="num" w:pos="720"/>
        </w:tabs>
        <w:spacing w:after="0" w:line="240" w:lineRule="auto"/>
        <w:ind w:left="720" w:hanging="360"/>
        <w:rPr>
          <w:b/>
        </w:rPr>
      </w:pPr>
      <w:r w:rsidRPr="00A73C32">
        <w:rPr>
          <w:b/>
        </w:rPr>
        <w:t>Client Relationship Management:</w:t>
      </w:r>
    </w:p>
    <w:p w14:paraId="54C90D9D" w14:textId="6291E04A" w:rsidR="00596656" w:rsidRDefault="3DC739E3" w:rsidP="00A73C32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 xml:space="preserve">Provide objective, unbiased </w:t>
      </w:r>
      <w:r w:rsidR="001D5B85">
        <w:t xml:space="preserve">investment and </w:t>
      </w:r>
      <w:r>
        <w:t xml:space="preserve">financial planning advice to </w:t>
      </w:r>
      <w:r w:rsidR="001D5B85">
        <w:t>accredited and qualified purchaser</w:t>
      </w:r>
      <w:r>
        <w:t xml:space="preserve"> clients and small businesses by establishing goals and the plan for achieving those goals. Activities include, but are not limited to, </w:t>
      </w:r>
      <w:r w:rsidR="00F92189">
        <w:t xml:space="preserve">developing </w:t>
      </w:r>
      <w:r>
        <w:t xml:space="preserve">and coordinating optimal investment, estate, tax, retirement, risk management, and financial planning strategies. </w:t>
      </w:r>
    </w:p>
    <w:p w14:paraId="698CB2F9" w14:textId="5FE7DDA4" w:rsidR="001D5B85" w:rsidRDefault="1D3230F3" w:rsidP="001D5B85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 xml:space="preserve">Develop and manage client portfolios, including defining risk and return objectives, selecting appropriate strategies from a pre-approved list of investment managers, identifying special requirements, and coordinating portfolio changes and reviews. </w:t>
      </w:r>
    </w:p>
    <w:p w14:paraId="74667E93" w14:textId="35E310A3" w:rsidR="0079690B" w:rsidRDefault="3DC739E3" w:rsidP="00A73C32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>Develop and manage client relationships, including ongoing and regular meetings and communications (in-person, phone, video, email).</w:t>
      </w:r>
    </w:p>
    <w:p w14:paraId="1B12D360" w14:textId="447816C9" w:rsidR="0079690B" w:rsidRDefault="296B6F9C" w:rsidP="00A73C32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>Create and review all presentation materials in preparation for client meetings.</w:t>
      </w:r>
    </w:p>
    <w:p w14:paraId="12364428" w14:textId="08752763" w:rsidR="0079690B" w:rsidRDefault="296B6F9C" w:rsidP="00A73C32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lastRenderedPageBreak/>
        <w:t>Provide ongoing client service, including updating financial plans, reviewing and discussing portfolios and ongoing investment recommendations, assist</w:t>
      </w:r>
      <w:r w:rsidR="00354E0A">
        <w:t>ing</w:t>
      </w:r>
      <w:r>
        <w:t xml:space="preserve"> clients with changing circumstances, and identifying new opportunities.</w:t>
      </w:r>
    </w:p>
    <w:p w14:paraId="46E1773E" w14:textId="5D155FD5" w:rsidR="0079690B" w:rsidRDefault="0079690B" w:rsidP="00A73C32">
      <w:pPr>
        <w:numPr>
          <w:ilvl w:val="5"/>
          <w:numId w:val="37"/>
        </w:numPr>
        <w:tabs>
          <w:tab w:val="clear" w:pos="1440"/>
          <w:tab w:val="num" w:pos="-720"/>
          <w:tab w:val="num" w:pos="720"/>
        </w:tabs>
        <w:spacing w:after="0" w:line="240" w:lineRule="auto"/>
      </w:pPr>
      <w:r>
        <w:t>Coordinat</w:t>
      </w:r>
      <w:r w:rsidR="00516672">
        <w:t>e</w:t>
      </w:r>
      <w:r>
        <w:t xml:space="preserve"> financial planning and wealth management strategies with </w:t>
      </w:r>
      <w:r w:rsidR="00AE7B76">
        <w:t>clients’ other adviso</w:t>
      </w:r>
      <w:r>
        <w:t>rs</w:t>
      </w:r>
      <w:r w:rsidR="00883DAC">
        <w:t>,</w:t>
      </w:r>
      <w:r>
        <w:t xml:space="preserve"> including attorneys and CPAs. </w:t>
      </w:r>
    </w:p>
    <w:p w14:paraId="5EDA4E7F" w14:textId="77777777" w:rsidR="00354E0A" w:rsidRDefault="00354E0A" w:rsidP="00354E0A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>Work with other SFG team members to assist clients in implementing plans.</w:t>
      </w:r>
    </w:p>
    <w:p w14:paraId="78023BB8" w14:textId="77777777" w:rsidR="00354E0A" w:rsidRDefault="00354E0A" w:rsidP="00354E0A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 xml:space="preserve">Advise clients in all aspects of their Four Capitals (Financial, Physical, Psychological, and Intellectual). </w:t>
      </w:r>
    </w:p>
    <w:p w14:paraId="08B9FD08" w14:textId="77777777" w:rsidR="00354E0A" w:rsidRDefault="00354E0A" w:rsidP="00354E0A">
      <w:pPr>
        <w:numPr>
          <w:ilvl w:val="5"/>
          <w:numId w:val="37"/>
        </w:numPr>
        <w:tabs>
          <w:tab w:val="clear" w:pos="1440"/>
        </w:tabs>
        <w:spacing w:after="0" w:line="240" w:lineRule="auto"/>
      </w:pPr>
      <w:r>
        <w:t>Deliver the SFG Client Experience to the firm’s clients.</w:t>
      </w:r>
    </w:p>
    <w:p w14:paraId="09EF942C" w14:textId="77777777" w:rsidR="00884600" w:rsidRDefault="00884600" w:rsidP="00884600">
      <w:pPr>
        <w:numPr>
          <w:ilvl w:val="5"/>
          <w:numId w:val="37"/>
        </w:numPr>
        <w:tabs>
          <w:tab w:val="clear" w:pos="1440"/>
          <w:tab w:val="num" w:pos="-720"/>
          <w:tab w:val="num" w:pos="720"/>
          <w:tab w:val="num" w:pos="1260"/>
        </w:tabs>
        <w:spacing w:after="0" w:line="240" w:lineRule="auto"/>
      </w:pPr>
      <w:r>
        <w:t>Deepen and retain existing client relationships; obtain client referrals.</w:t>
      </w:r>
    </w:p>
    <w:p w14:paraId="1A94D4F0" w14:textId="77777777" w:rsidR="005217F9" w:rsidRDefault="005217F9" w:rsidP="005217F9">
      <w:pPr>
        <w:tabs>
          <w:tab w:val="num" w:pos="720"/>
        </w:tabs>
        <w:spacing w:after="0" w:line="240" w:lineRule="auto"/>
        <w:ind w:left="360"/>
        <w:rPr>
          <w:b/>
        </w:rPr>
      </w:pPr>
    </w:p>
    <w:p w14:paraId="52A84EA7" w14:textId="02373264" w:rsidR="00A73C32" w:rsidRPr="00A73C32" w:rsidRDefault="00A73C32" w:rsidP="00A73C32">
      <w:pPr>
        <w:numPr>
          <w:ilvl w:val="0"/>
          <w:numId w:val="5"/>
        </w:numPr>
        <w:tabs>
          <w:tab w:val="clear" w:pos="-1800"/>
          <w:tab w:val="num" w:pos="-720"/>
          <w:tab w:val="num" w:pos="720"/>
        </w:tabs>
        <w:spacing w:after="0" w:line="240" w:lineRule="auto"/>
        <w:ind w:left="720" w:hanging="360"/>
        <w:rPr>
          <w:b/>
        </w:rPr>
      </w:pPr>
      <w:r>
        <w:rPr>
          <w:b/>
        </w:rPr>
        <w:t>Advisory Team Support</w:t>
      </w:r>
      <w:r w:rsidRPr="00A73C32">
        <w:rPr>
          <w:b/>
        </w:rPr>
        <w:t>:</w:t>
      </w:r>
    </w:p>
    <w:p w14:paraId="1DDE414D" w14:textId="69D6AA4B" w:rsidR="0079690B" w:rsidRDefault="00516672" w:rsidP="00A73C32">
      <w:pPr>
        <w:numPr>
          <w:ilvl w:val="5"/>
          <w:numId w:val="37"/>
        </w:numPr>
        <w:tabs>
          <w:tab w:val="clear" w:pos="1440"/>
          <w:tab w:val="num" w:pos="-720"/>
          <w:tab w:val="num" w:pos="720"/>
          <w:tab w:val="num" w:pos="1260"/>
        </w:tabs>
        <w:spacing w:after="0" w:line="240" w:lineRule="auto"/>
      </w:pPr>
      <w:r>
        <w:t>Delegate, coordinate, and follow up on p</w:t>
      </w:r>
      <w:r w:rsidR="0079690B">
        <w:t>lanning and administrative task</w:t>
      </w:r>
      <w:r>
        <w:t>s</w:t>
      </w:r>
      <w:r w:rsidR="0079690B">
        <w:t>.</w:t>
      </w:r>
    </w:p>
    <w:p w14:paraId="727BD846" w14:textId="0EA10BC3" w:rsidR="0079690B" w:rsidRDefault="1D3230F3" w:rsidP="00A73C32">
      <w:pPr>
        <w:numPr>
          <w:ilvl w:val="5"/>
          <w:numId w:val="37"/>
        </w:numPr>
        <w:tabs>
          <w:tab w:val="clear" w:pos="1440"/>
          <w:tab w:val="num" w:pos="1260"/>
        </w:tabs>
        <w:spacing w:after="0" w:line="240" w:lineRule="auto"/>
      </w:pPr>
      <w:r>
        <w:t>Support other Wealth Managers, as needed.</w:t>
      </w:r>
    </w:p>
    <w:p w14:paraId="662CF969" w14:textId="622FD1B2" w:rsidR="00A73C32" w:rsidRDefault="00A73C32" w:rsidP="00A73C32">
      <w:pPr>
        <w:numPr>
          <w:ilvl w:val="5"/>
          <w:numId w:val="37"/>
        </w:numPr>
        <w:tabs>
          <w:tab w:val="clear" w:pos="1440"/>
          <w:tab w:val="num" w:pos="1260"/>
        </w:tabs>
        <w:spacing w:after="0" w:line="240" w:lineRule="auto"/>
      </w:pPr>
      <w:r>
        <w:t>Uphold the firm’s purpose, vision</w:t>
      </w:r>
      <w:r w:rsidR="00516672">
        <w:t>,</w:t>
      </w:r>
      <w:r>
        <w:t xml:space="preserve"> and values; incorporate the SFG Core Beliefs of </w:t>
      </w:r>
      <w:r w:rsidR="00516672">
        <w:t>Client Commitment, Innovation, and</w:t>
      </w:r>
      <w:r w:rsidR="00E11C91">
        <w:t xml:space="preserve"> </w:t>
      </w:r>
      <w:r>
        <w:t>Service Heart in</w:t>
      </w:r>
      <w:r w:rsidR="00516672">
        <w:t>to every aspect of our business and client relationships.</w:t>
      </w:r>
      <w:r>
        <w:t xml:space="preserve">  </w:t>
      </w:r>
    </w:p>
    <w:p w14:paraId="438BBE11" w14:textId="77777777" w:rsidR="00F92189" w:rsidRDefault="00F92189" w:rsidP="000066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81FA65A" w14:textId="77777777" w:rsidR="00976514" w:rsidRDefault="00976514" w:rsidP="009765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Other Skills &amp; Experience</w:t>
      </w:r>
    </w:p>
    <w:p w14:paraId="413D83CA" w14:textId="27E9F6A4" w:rsidR="0099259C" w:rsidRDefault="00E11C91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D</w:t>
      </w:r>
      <w:r w:rsidR="0099259C">
        <w:t xml:space="preserve">eep understanding of </w:t>
      </w:r>
      <w:r w:rsidR="00A73C32">
        <w:t>the registered investment advisory</w:t>
      </w:r>
      <w:r w:rsidR="0099259C">
        <w:t xml:space="preserve"> </w:t>
      </w:r>
      <w:r w:rsidR="00DB3DE0">
        <w:t>model.</w:t>
      </w:r>
    </w:p>
    <w:p w14:paraId="6FF5C5F4" w14:textId="065AED02" w:rsidR="0099259C" w:rsidRDefault="00884600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 xml:space="preserve">Solid </w:t>
      </w:r>
      <w:r w:rsidR="0099259C">
        <w:t xml:space="preserve">understanding of the financial markets </w:t>
      </w:r>
      <w:r w:rsidR="00E11C91">
        <w:t xml:space="preserve">and </w:t>
      </w:r>
      <w:r w:rsidR="0099259C">
        <w:t>portfolio management</w:t>
      </w:r>
      <w:r w:rsidR="00E11C91">
        <w:t>, along with the</w:t>
      </w:r>
      <w:r w:rsidR="0099259C">
        <w:t xml:space="preserve"> </w:t>
      </w:r>
      <w:r w:rsidR="00DB3DE0">
        <w:t xml:space="preserve">ability to learn </w:t>
      </w:r>
      <w:r w:rsidR="0099259C">
        <w:t>the firm’s investment process and strategies.</w:t>
      </w:r>
    </w:p>
    <w:p w14:paraId="42B81F38" w14:textId="03D27787" w:rsidR="0099259C" w:rsidRDefault="3DC739E3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 xml:space="preserve">Demonstrated ability to develop and manage plans and relationships for </w:t>
      </w:r>
      <w:r w:rsidR="00FA2EDB">
        <w:t>accredited and qualified purchaser clients</w:t>
      </w:r>
      <w:r>
        <w:t>, unique to each client’s needs and situation.</w:t>
      </w:r>
    </w:p>
    <w:p w14:paraId="2C9291AB" w14:textId="634643BA" w:rsidR="000166FD" w:rsidRDefault="3DC739E3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Experience with tax and estate issues; ability to identify these issues in the financial planning process and coordinate solutions with clients’ other advisors.</w:t>
      </w:r>
    </w:p>
    <w:p w14:paraId="0619DF1F" w14:textId="3E97BB13" w:rsidR="3DC739E3" w:rsidRDefault="3DC739E3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Demonstrates excellent communication skills, both in written and verbal form. Has the ability to explain complex financial strategies to clients in an easy-to-understand way.</w:t>
      </w:r>
    </w:p>
    <w:p w14:paraId="0DEB1D4C" w14:textId="77777777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Solid strategic thinker, creative problem solver</w:t>
      </w:r>
      <w:r w:rsidR="00FF4A9F">
        <w:t>,</w:t>
      </w:r>
      <w:r>
        <w:t xml:space="preserve"> and competent decision maker.</w:t>
      </w:r>
    </w:p>
    <w:p w14:paraId="0FCFADBA" w14:textId="77777777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 xml:space="preserve">Demonstrated ability to drive bottom line results and productivity. </w:t>
      </w:r>
    </w:p>
    <w:p w14:paraId="2D486621" w14:textId="60893EA2" w:rsidR="0099259C" w:rsidRDefault="296B6F9C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Previous experience supervising financial planning/</w:t>
      </w:r>
      <w:r w:rsidRPr="296B6F9C">
        <w:rPr>
          <w:rFonts w:cs="Arial"/>
        </w:rPr>
        <w:t>advisory</w:t>
      </w:r>
      <w:r>
        <w:t xml:space="preserve"> staff.</w:t>
      </w:r>
    </w:p>
    <w:p w14:paraId="4D82C43F" w14:textId="17447BFA" w:rsidR="0099259C" w:rsidRDefault="3DC739E3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Passion to identify solutions and help new and existing clients decide on solutions so that they can lead a fulfilling life.</w:t>
      </w:r>
    </w:p>
    <w:p w14:paraId="2CAF90EF" w14:textId="77777777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Continuously exhibits personal integrity and professional initiative.</w:t>
      </w:r>
    </w:p>
    <w:p w14:paraId="6657F7D0" w14:textId="2896D343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Reliable</w:t>
      </w:r>
      <w:r w:rsidR="00FF4A9F">
        <w:t>;</w:t>
      </w:r>
      <w:r>
        <w:t xml:space="preserve"> follows through on commitments</w:t>
      </w:r>
      <w:r w:rsidR="00FF4A9F">
        <w:t>;</w:t>
      </w:r>
      <w:r>
        <w:t xml:space="preserve"> does not shrink from challenges.</w:t>
      </w:r>
    </w:p>
    <w:p w14:paraId="57CAE258" w14:textId="33075DDE" w:rsidR="0099259C" w:rsidRDefault="00FF4A9F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Highly</w:t>
      </w:r>
      <w:r w:rsidR="0099259C">
        <w:t xml:space="preserve"> organized</w:t>
      </w:r>
      <w:r>
        <w:t xml:space="preserve"> and</w:t>
      </w:r>
      <w:r w:rsidR="0099259C">
        <w:t xml:space="preserve"> detail-oriented</w:t>
      </w:r>
      <w:r>
        <w:t>;</w:t>
      </w:r>
      <w:r w:rsidR="0099259C">
        <w:t xml:space="preserve"> able to reprioritize tasks.</w:t>
      </w:r>
    </w:p>
    <w:p w14:paraId="1D5A2682" w14:textId="331C5135" w:rsidR="0099259C" w:rsidRDefault="00FF4A9F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Strong</w:t>
      </w:r>
      <w:r w:rsidR="0099259C">
        <w:t xml:space="preserve"> commitment to accuracy </w:t>
      </w:r>
      <w:r>
        <w:t>and</w:t>
      </w:r>
      <w:r w:rsidR="0099259C">
        <w:t xml:space="preserve"> delivering high</w:t>
      </w:r>
      <w:r>
        <w:t>-</w:t>
      </w:r>
      <w:r w:rsidR="0099259C">
        <w:t>quality work.</w:t>
      </w:r>
    </w:p>
    <w:p w14:paraId="26840938" w14:textId="77777777" w:rsidR="0099259C" w:rsidRDefault="296B6F9C" w:rsidP="3DC739E3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Excellent written and verbal communication skills.</w:t>
      </w:r>
    </w:p>
    <w:p w14:paraId="32626177" w14:textId="77777777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Collaborative and able to work effectively with others.</w:t>
      </w:r>
    </w:p>
    <w:p w14:paraId="0341EDF2" w14:textId="77777777" w:rsidR="0099259C" w:rsidRDefault="0099259C" w:rsidP="0099259C">
      <w:pPr>
        <w:numPr>
          <w:ilvl w:val="0"/>
          <w:numId w:val="36"/>
        </w:numPr>
        <w:tabs>
          <w:tab w:val="num" w:pos="-720"/>
          <w:tab w:val="num" w:pos="720"/>
        </w:tabs>
        <w:spacing w:after="0" w:line="240" w:lineRule="auto"/>
        <w:ind w:left="720" w:hanging="360"/>
      </w:pPr>
      <w:r>
        <w:t>Flexible team player who is highly adaptable to change and open to new ideas.</w:t>
      </w:r>
    </w:p>
    <w:p w14:paraId="13521CFB" w14:textId="534CFDAC" w:rsidR="0099259C" w:rsidRDefault="17E290EA" w:rsidP="17E290EA">
      <w:pPr>
        <w:numPr>
          <w:ilvl w:val="0"/>
          <w:numId w:val="36"/>
        </w:numPr>
        <w:tabs>
          <w:tab w:val="num" w:pos="720"/>
        </w:tabs>
        <w:spacing w:after="0" w:line="240" w:lineRule="auto"/>
        <w:ind w:left="720" w:hanging="360"/>
      </w:pPr>
      <w:r>
        <w:t>Demonstrated ability to work successfully in a remote, entrepreneurial, small company environment.</w:t>
      </w:r>
    </w:p>
    <w:p w14:paraId="242ED407" w14:textId="3BAAEDCC" w:rsidR="0099259C" w:rsidRDefault="0099259C" w:rsidP="005713D5">
      <w:pPr>
        <w:widowControl w:val="0"/>
        <w:spacing w:after="0" w:line="240" w:lineRule="auto"/>
      </w:pPr>
    </w:p>
    <w:p w14:paraId="2771864D" w14:textId="7EE94FFE" w:rsidR="009E4782" w:rsidRDefault="009E4782" w:rsidP="005713D5">
      <w:pPr>
        <w:widowControl w:val="0"/>
        <w:spacing w:after="0" w:line="240" w:lineRule="auto"/>
      </w:pPr>
    </w:p>
    <w:p w14:paraId="4C7DBC69" w14:textId="77777777" w:rsidR="003D0B76" w:rsidRDefault="003D0B76" w:rsidP="009E47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827A4D9" w14:textId="33E3BD29" w:rsidR="009E4782" w:rsidRPr="009E4782" w:rsidRDefault="009E4782" w:rsidP="009E47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9E4782">
        <w:rPr>
          <w:rFonts w:ascii="Calibri-Bold" w:hAnsi="Calibri-Bold" w:cs="Calibri-Bold"/>
          <w:b/>
          <w:bCs/>
          <w:color w:val="000000"/>
          <w:sz w:val="24"/>
          <w:szCs w:val="24"/>
        </w:rPr>
        <w:t>To apply for this position, please forward your resume to info@sfginc.com.</w:t>
      </w:r>
    </w:p>
    <w:p w14:paraId="57AEC2BA" w14:textId="77777777" w:rsidR="009E4782" w:rsidRDefault="009E4782" w:rsidP="005713D5">
      <w:pPr>
        <w:widowControl w:val="0"/>
        <w:spacing w:after="0" w:line="240" w:lineRule="auto"/>
      </w:pPr>
    </w:p>
    <w:sectPr w:rsidR="009E4782" w:rsidSect="0034251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37A5" w14:textId="77777777" w:rsidR="00A6072A" w:rsidRDefault="00A6072A" w:rsidP="007D1394">
      <w:pPr>
        <w:spacing w:after="0" w:line="240" w:lineRule="auto"/>
      </w:pPr>
      <w:r>
        <w:separator/>
      </w:r>
    </w:p>
  </w:endnote>
  <w:endnote w:type="continuationSeparator" w:id="0">
    <w:p w14:paraId="327A0A58" w14:textId="77777777" w:rsidR="00A6072A" w:rsidRDefault="00A6072A" w:rsidP="007D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492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165AC" w14:textId="3763A080" w:rsidR="00E11C91" w:rsidRDefault="008846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64E2D" w14:textId="77777777" w:rsidR="00E11C91" w:rsidRDefault="00E11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C2F6" w14:textId="183CCC05" w:rsidR="00E11C91" w:rsidRPr="00836DE6" w:rsidRDefault="00E11C91" w:rsidP="00836DE6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6F2F" w14:textId="77777777" w:rsidR="00A6072A" w:rsidRDefault="00A6072A" w:rsidP="007D1394">
      <w:pPr>
        <w:spacing w:after="0" w:line="240" w:lineRule="auto"/>
      </w:pPr>
      <w:r>
        <w:separator/>
      </w:r>
    </w:p>
  </w:footnote>
  <w:footnote w:type="continuationSeparator" w:id="0">
    <w:p w14:paraId="541DEA37" w14:textId="77777777" w:rsidR="00A6072A" w:rsidRDefault="00A6072A" w:rsidP="007D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EA2" w14:textId="55D41447" w:rsidR="00E11C91" w:rsidRDefault="00E11C91" w:rsidP="00047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0F"/>
    <w:multiLevelType w:val="hybridMultilevel"/>
    <w:tmpl w:val="07B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8FC"/>
    <w:multiLevelType w:val="hybridMultilevel"/>
    <w:tmpl w:val="4E4AD558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720"/>
      </w:pPr>
      <w:rPr>
        <w:rFonts w:ascii="Symbol" w:hAnsi="Symbol" w:hint="default"/>
      </w:rPr>
    </w:lvl>
    <w:lvl w:ilvl="1" w:tplc="686EBB54">
      <w:start w:val="1"/>
      <w:numFmt w:val="upperLetter"/>
      <w:lvlText w:val="%2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2" w:tplc="25B292EA">
      <w:start w:val="1"/>
      <w:numFmt w:val="decimal"/>
      <w:lvlText w:val="%3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" w15:restartNumberingAfterBreak="0">
    <w:nsid w:val="098E2DB0"/>
    <w:multiLevelType w:val="hybridMultilevel"/>
    <w:tmpl w:val="D6C85F4E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E649E2"/>
    <w:multiLevelType w:val="hybridMultilevel"/>
    <w:tmpl w:val="2E528B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4A3A"/>
    <w:multiLevelType w:val="hybridMultilevel"/>
    <w:tmpl w:val="5502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807"/>
    <w:multiLevelType w:val="hybridMultilevel"/>
    <w:tmpl w:val="F932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8D7"/>
    <w:multiLevelType w:val="hybridMultilevel"/>
    <w:tmpl w:val="E3CE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0B50"/>
    <w:multiLevelType w:val="multilevel"/>
    <w:tmpl w:val="28A830DE"/>
    <w:numStyleLink w:val="BodyBlueBullet"/>
  </w:abstractNum>
  <w:abstractNum w:abstractNumId="8" w15:restartNumberingAfterBreak="0">
    <w:nsid w:val="1F6E0689"/>
    <w:multiLevelType w:val="hybridMultilevel"/>
    <w:tmpl w:val="EF48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46EC"/>
    <w:multiLevelType w:val="hybridMultilevel"/>
    <w:tmpl w:val="3462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4BE3"/>
    <w:multiLevelType w:val="hybridMultilevel"/>
    <w:tmpl w:val="34A875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color w:val="00333B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D155C"/>
    <w:multiLevelType w:val="hybridMultilevel"/>
    <w:tmpl w:val="427A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3E3"/>
    <w:multiLevelType w:val="hybridMultilevel"/>
    <w:tmpl w:val="5946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42420"/>
    <w:multiLevelType w:val="hybridMultilevel"/>
    <w:tmpl w:val="572A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50048"/>
    <w:multiLevelType w:val="hybridMultilevel"/>
    <w:tmpl w:val="F46E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93049"/>
    <w:multiLevelType w:val="hybridMultilevel"/>
    <w:tmpl w:val="2B4A1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79E4"/>
    <w:multiLevelType w:val="hybridMultilevel"/>
    <w:tmpl w:val="ECE4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6B2F"/>
    <w:multiLevelType w:val="hybridMultilevel"/>
    <w:tmpl w:val="5EF8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651F"/>
    <w:multiLevelType w:val="multilevel"/>
    <w:tmpl w:val="28A830DE"/>
    <w:styleLink w:val="BodyBlue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3A6E8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D0E34"/>
    <w:multiLevelType w:val="hybridMultilevel"/>
    <w:tmpl w:val="42E8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239B8"/>
    <w:multiLevelType w:val="hybridMultilevel"/>
    <w:tmpl w:val="E89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D7076"/>
    <w:multiLevelType w:val="hybridMultilevel"/>
    <w:tmpl w:val="6B58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5723"/>
    <w:multiLevelType w:val="hybridMultilevel"/>
    <w:tmpl w:val="46EE7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69D6"/>
    <w:multiLevelType w:val="hybridMultilevel"/>
    <w:tmpl w:val="1CE02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A108F"/>
    <w:multiLevelType w:val="hybridMultilevel"/>
    <w:tmpl w:val="DB0A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F0F41"/>
    <w:multiLevelType w:val="hybridMultilevel"/>
    <w:tmpl w:val="CB1EE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5A02"/>
    <w:multiLevelType w:val="hybridMultilevel"/>
    <w:tmpl w:val="6B3676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B228CD"/>
    <w:multiLevelType w:val="hybridMultilevel"/>
    <w:tmpl w:val="DDE67C74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720"/>
      </w:pPr>
      <w:rPr>
        <w:rFonts w:ascii="Symbol" w:hAnsi="Symbol" w:hint="default"/>
      </w:rPr>
    </w:lvl>
    <w:lvl w:ilvl="1" w:tplc="686EBB54">
      <w:start w:val="1"/>
      <w:numFmt w:val="upperLetter"/>
      <w:lvlText w:val="%2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2" w:tplc="25B292EA">
      <w:start w:val="1"/>
      <w:numFmt w:val="decimal"/>
      <w:lvlText w:val="%3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03">
      <w:start w:val="1"/>
      <w:numFmt w:val="bullet"/>
      <w:lvlText w:val="o"/>
      <w:lvlJc w:val="left"/>
      <w:pPr>
        <w:tabs>
          <w:tab w:val="num" w:pos="1440"/>
        </w:tabs>
        <w:ind w:left="144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8" w15:restartNumberingAfterBreak="0">
    <w:nsid w:val="65216D32"/>
    <w:multiLevelType w:val="multilevel"/>
    <w:tmpl w:val="E63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E33A90"/>
    <w:multiLevelType w:val="hybridMultilevel"/>
    <w:tmpl w:val="A02C2C44"/>
    <w:lvl w:ilvl="0" w:tplc="119A91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8796D"/>
    <w:multiLevelType w:val="hybridMultilevel"/>
    <w:tmpl w:val="496A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24CE1"/>
    <w:multiLevelType w:val="hybridMultilevel"/>
    <w:tmpl w:val="3DF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B1C61"/>
    <w:multiLevelType w:val="hybridMultilevel"/>
    <w:tmpl w:val="C94C1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068001">
    <w:abstractNumId w:val="30"/>
  </w:num>
  <w:num w:numId="2" w16cid:durableId="1253053747">
    <w:abstractNumId w:val="12"/>
  </w:num>
  <w:num w:numId="3" w16cid:durableId="397215094">
    <w:abstractNumId w:val="0"/>
  </w:num>
  <w:num w:numId="4" w16cid:durableId="1190946036">
    <w:abstractNumId w:val="17"/>
  </w:num>
  <w:num w:numId="5" w16cid:durableId="300767753">
    <w:abstractNumId w:val="1"/>
  </w:num>
  <w:num w:numId="6" w16cid:durableId="1085999212">
    <w:abstractNumId w:val="19"/>
  </w:num>
  <w:num w:numId="7" w16cid:durableId="721517840">
    <w:abstractNumId w:val="26"/>
  </w:num>
  <w:num w:numId="8" w16cid:durableId="600066017">
    <w:abstractNumId w:val="22"/>
  </w:num>
  <w:num w:numId="9" w16cid:durableId="1786732347">
    <w:abstractNumId w:val="28"/>
  </w:num>
  <w:num w:numId="10" w16cid:durableId="524826364">
    <w:abstractNumId w:val="32"/>
  </w:num>
  <w:num w:numId="11" w16cid:durableId="1245412884">
    <w:abstractNumId w:val="18"/>
  </w:num>
  <w:num w:numId="12" w16cid:durableId="1709985984">
    <w:abstractNumId w:val="7"/>
  </w:num>
  <w:num w:numId="13" w16cid:durableId="2063097974">
    <w:abstractNumId w:val="2"/>
  </w:num>
  <w:num w:numId="14" w16cid:durableId="284310614">
    <w:abstractNumId w:val="3"/>
  </w:num>
  <w:num w:numId="15" w16cid:durableId="5974477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875898">
    <w:abstractNumId w:val="15"/>
  </w:num>
  <w:num w:numId="17" w16cid:durableId="1214922986">
    <w:abstractNumId w:val="5"/>
  </w:num>
  <w:num w:numId="18" w16cid:durableId="219755690">
    <w:abstractNumId w:val="13"/>
  </w:num>
  <w:num w:numId="19" w16cid:durableId="1438060690">
    <w:abstractNumId w:val="11"/>
  </w:num>
  <w:num w:numId="20" w16cid:durableId="382413184">
    <w:abstractNumId w:val="21"/>
  </w:num>
  <w:num w:numId="21" w16cid:durableId="843669740">
    <w:abstractNumId w:val="10"/>
  </w:num>
  <w:num w:numId="22" w16cid:durableId="541862825">
    <w:abstractNumId w:val="29"/>
  </w:num>
  <w:num w:numId="23" w16cid:durableId="1111389171">
    <w:abstractNumId w:val="24"/>
  </w:num>
  <w:num w:numId="24" w16cid:durableId="1909030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1555753">
    <w:abstractNumId w:val="8"/>
  </w:num>
  <w:num w:numId="26" w16cid:durableId="313071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3200477">
    <w:abstractNumId w:val="16"/>
  </w:num>
  <w:num w:numId="28" w16cid:durableId="5896552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0739461">
    <w:abstractNumId w:val="20"/>
  </w:num>
  <w:num w:numId="30" w16cid:durableId="2051801575">
    <w:abstractNumId w:val="31"/>
  </w:num>
  <w:num w:numId="31" w16cid:durableId="1377437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4628052">
    <w:abstractNumId w:val="4"/>
  </w:num>
  <w:num w:numId="33" w16cid:durableId="1732650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4898633">
    <w:abstractNumId w:val="25"/>
  </w:num>
  <w:num w:numId="35" w16cid:durableId="2060667669">
    <w:abstractNumId w:val="6"/>
  </w:num>
  <w:num w:numId="36" w16cid:durableId="2622307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54478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10"/>
    <w:rsid w:val="00006685"/>
    <w:rsid w:val="00007A1C"/>
    <w:rsid w:val="000151AB"/>
    <w:rsid w:val="000166FD"/>
    <w:rsid w:val="000170CC"/>
    <w:rsid w:val="0002055E"/>
    <w:rsid w:val="000230F1"/>
    <w:rsid w:val="00037183"/>
    <w:rsid w:val="0004220B"/>
    <w:rsid w:val="00047C84"/>
    <w:rsid w:val="00057B4E"/>
    <w:rsid w:val="0006456E"/>
    <w:rsid w:val="0007269E"/>
    <w:rsid w:val="000848E8"/>
    <w:rsid w:val="00086795"/>
    <w:rsid w:val="00090C1A"/>
    <w:rsid w:val="0009529B"/>
    <w:rsid w:val="00095F00"/>
    <w:rsid w:val="000A1CB9"/>
    <w:rsid w:val="000B2A37"/>
    <w:rsid w:val="000B65CC"/>
    <w:rsid w:val="000C3BEE"/>
    <w:rsid w:val="000C6056"/>
    <w:rsid w:val="000C62A9"/>
    <w:rsid w:val="000D2AA7"/>
    <w:rsid w:val="000E14D8"/>
    <w:rsid w:val="000F046D"/>
    <w:rsid w:val="001047FB"/>
    <w:rsid w:val="0012209A"/>
    <w:rsid w:val="00126C4A"/>
    <w:rsid w:val="00130577"/>
    <w:rsid w:val="001314FA"/>
    <w:rsid w:val="0013408F"/>
    <w:rsid w:val="001357BE"/>
    <w:rsid w:val="001361B6"/>
    <w:rsid w:val="00140559"/>
    <w:rsid w:val="00165816"/>
    <w:rsid w:val="00166EEF"/>
    <w:rsid w:val="00166F20"/>
    <w:rsid w:val="0017778D"/>
    <w:rsid w:val="00180114"/>
    <w:rsid w:val="00180D70"/>
    <w:rsid w:val="00185D1A"/>
    <w:rsid w:val="001A51DD"/>
    <w:rsid w:val="001A6D34"/>
    <w:rsid w:val="001B1913"/>
    <w:rsid w:val="001B5712"/>
    <w:rsid w:val="001D17EB"/>
    <w:rsid w:val="001D5B85"/>
    <w:rsid w:val="001E5538"/>
    <w:rsid w:val="001F2319"/>
    <w:rsid w:val="001F4697"/>
    <w:rsid w:val="002003E1"/>
    <w:rsid w:val="00201D5A"/>
    <w:rsid w:val="002234CC"/>
    <w:rsid w:val="002255B5"/>
    <w:rsid w:val="002301F1"/>
    <w:rsid w:val="002302A7"/>
    <w:rsid w:val="00234DEA"/>
    <w:rsid w:val="0026162B"/>
    <w:rsid w:val="00270324"/>
    <w:rsid w:val="00271DB2"/>
    <w:rsid w:val="002765E7"/>
    <w:rsid w:val="00281545"/>
    <w:rsid w:val="002827FC"/>
    <w:rsid w:val="00294F24"/>
    <w:rsid w:val="002B1C1C"/>
    <w:rsid w:val="002C3731"/>
    <w:rsid w:val="002C4D95"/>
    <w:rsid w:val="002D12CA"/>
    <w:rsid w:val="002D275B"/>
    <w:rsid w:val="002D6F5D"/>
    <w:rsid w:val="002E0C22"/>
    <w:rsid w:val="002F36A0"/>
    <w:rsid w:val="002F3A6E"/>
    <w:rsid w:val="00305F78"/>
    <w:rsid w:val="00312CED"/>
    <w:rsid w:val="003229C8"/>
    <w:rsid w:val="003248CB"/>
    <w:rsid w:val="0033120A"/>
    <w:rsid w:val="00334EDF"/>
    <w:rsid w:val="0034204C"/>
    <w:rsid w:val="0034251F"/>
    <w:rsid w:val="003435CC"/>
    <w:rsid w:val="00344CA6"/>
    <w:rsid w:val="00354E0A"/>
    <w:rsid w:val="003553A6"/>
    <w:rsid w:val="00365416"/>
    <w:rsid w:val="0036583F"/>
    <w:rsid w:val="00373F27"/>
    <w:rsid w:val="00375341"/>
    <w:rsid w:val="003809E9"/>
    <w:rsid w:val="003A297F"/>
    <w:rsid w:val="003A44D8"/>
    <w:rsid w:val="003A5B9E"/>
    <w:rsid w:val="003C0C1B"/>
    <w:rsid w:val="003D0B76"/>
    <w:rsid w:val="003D69DE"/>
    <w:rsid w:val="003E1007"/>
    <w:rsid w:val="003E2E40"/>
    <w:rsid w:val="003F70BA"/>
    <w:rsid w:val="003F7AA8"/>
    <w:rsid w:val="0040257A"/>
    <w:rsid w:val="00405E00"/>
    <w:rsid w:val="004260DA"/>
    <w:rsid w:val="00432317"/>
    <w:rsid w:val="00434028"/>
    <w:rsid w:val="004340FD"/>
    <w:rsid w:val="00443ABA"/>
    <w:rsid w:val="00445F07"/>
    <w:rsid w:val="00447CDA"/>
    <w:rsid w:val="00450560"/>
    <w:rsid w:val="00450788"/>
    <w:rsid w:val="004561C7"/>
    <w:rsid w:val="00472F42"/>
    <w:rsid w:val="0048192D"/>
    <w:rsid w:val="00482A3B"/>
    <w:rsid w:val="004831A5"/>
    <w:rsid w:val="0048510B"/>
    <w:rsid w:val="00495CA8"/>
    <w:rsid w:val="00496982"/>
    <w:rsid w:val="00497C3E"/>
    <w:rsid w:val="004A2FC0"/>
    <w:rsid w:val="004A4188"/>
    <w:rsid w:val="004B5CF7"/>
    <w:rsid w:val="004B71E0"/>
    <w:rsid w:val="004C0F25"/>
    <w:rsid w:val="004C37D8"/>
    <w:rsid w:val="004C75F8"/>
    <w:rsid w:val="004D0974"/>
    <w:rsid w:val="004D6A99"/>
    <w:rsid w:val="004D723D"/>
    <w:rsid w:val="004E16C1"/>
    <w:rsid w:val="004F21D3"/>
    <w:rsid w:val="004F449F"/>
    <w:rsid w:val="004F4C09"/>
    <w:rsid w:val="00500CE8"/>
    <w:rsid w:val="00503836"/>
    <w:rsid w:val="00506704"/>
    <w:rsid w:val="005153B7"/>
    <w:rsid w:val="00516672"/>
    <w:rsid w:val="00516CE6"/>
    <w:rsid w:val="005217F9"/>
    <w:rsid w:val="005270DE"/>
    <w:rsid w:val="005473D8"/>
    <w:rsid w:val="005541D7"/>
    <w:rsid w:val="00555764"/>
    <w:rsid w:val="0056149F"/>
    <w:rsid w:val="005713D5"/>
    <w:rsid w:val="0057352E"/>
    <w:rsid w:val="00581156"/>
    <w:rsid w:val="00582570"/>
    <w:rsid w:val="0058261C"/>
    <w:rsid w:val="00596656"/>
    <w:rsid w:val="005B235F"/>
    <w:rsid w:val="005B39C4"/>
    <w:rsid w:val="005B7A37"/>
    <w:rsid w:val="005C341E"/>
    <w:rsid w:val="005C3487"/>
    <w:rsid w:val="005D3C61"/>
    <w:rsid w:val="005E6B42"/>
    <w:rsid w:val="005F20D7"/>
    <w:rsid w:val="005F42C1"/>
    <w:rsid w:val="00616F75"/>
    <w:rsid w:val="006201CF"/>
    <w:rsid w:val="006223D5"/>
    <w:rsid w:val="00660398"/>
    <w:rsid w:val="00660ED7"/>
    <w:rsid w:val="00663DFA"/>
    <w:rsid w:val="006645BE"/>
    <w:rsid w:val="0067020B"/>
    <w:rsid w:val="006737B1"/>
    <w:rsid w:val="00676803"/>
    <w:rsid w:val="00690FF6"/>
    <w:rsid w:val="00692BFA"/>
    <w:rsid w:val="006952B5"/>
    <w:rsid w:val="006B1D3B"/>
    <w:rsid w:val="006B7D78"/>
    <w:rsid w:val="006C0886"/>
    <w:rsid w:val="006C41B3"/>
    <w:rsid w:val="006C56D5"/>
    <w:rsid w:val="006D6A55"/>
    <w:rsid w:val="006D7C9C"/>
    <w:rsid w:val="006E46CE"/>
    <w:rsid w:val="006E48AE"/>
    <w:rsid w:val="006F2F14"/>
    <w:rsid w:val="006F4740"/>
    <w:rsid w:val="006F5332"/>
    <w:rsid w:val="006F6D0E"/>
    <w:rsid w:val="00700A44"/>
    <w:rsid w:val="00714833"/>
    <w:rsid w:val="0072209D"/>
    <w:rsid w:val="007304B0"/>
    <w:rsid w:val="007347B4"/>
    <w:rsid w:val="00741DF9"/>
    <w:rsid w:val="00746D81"/>
    <w:rsid w:val="0075003F"/>
    <w:rsid w:val="00755B93"/>
    <w:rsid w:val="0076563F"/>
    <w:rsid w:val="0076601C"/>
    <w:rsid w:val="007705AD"/>
    <w:rsid w:val="007707BB"/>
    <w:rsid w:val="0077363D"/>
    <w:rsid w:val="00781E8C"/>
    <w:rsid w:val="00785255"/>
    <w:rsid w:val="00793B64"/>
    <w:rsid w:val="0079690B"/>
    <w:rsid w:val="007A5F5D"/>
    <w:rsid w:val="007C094D"/>
    <w:rsid w:val="007D1394"/>
    <w:rsid w:val="007D5F71"/>
    <w:rsid w:val="007F32C6"/>
    <w:rsid w:val="007F69CE"/>
    <w:rsid w:val="00830E35"/>
    <w:rsid w:val="00832118"/>
    <w:rsid w:val="008324BF"/>
    <w:rsid w:val="00834EBC"/>
    <w:rsid w:val="00836DE6"/>
    <w:rsid w:val="00841BFD"/>
    <w:rsid w:val="00844C2D"/>
    <w:rsid w:val="00845DFC"/>
    <w:rsid w:val="00855760"/>
    <w:rsid w:val="0085654C"/>
    <w:rsid w:val="008574E6"/>
    <w:rsid w:val="0086736B"/>
    <w:rsid w:val="008673C5"/>
    <w:rsid w:val="0088072F"/>
    <w:rsid w:val="00881825"/>
    <w:rsid w:val="00881D97"/>
    <w:rsid w:val="00883DAC"/>
    <w:rsid w:val="00884600"/>
    <w:rsid w:val="008A3C10"/>
    <w:rsid w:val="008A616C"/>
    <w:rsid w:val="008C2E44"/>
    <w:rsid w:val="008D1B26"/>
    <w:rsid w:val="008D408A"/>
    <w:rsid w:val="008E21F0"/>
    <w:rsid w:val="008E67C0"/>
    <w:rsid w:val="00906F53"/>
    <w:rsid w:val="00916D7E"/>
    <w:rsid w:val="00917221"/>
    <w:rsid w:val="00917634"/>
    <w:rsid w:val="00931719"/>
    <w:rsid w:val="009319F3"/>
    <w:rsid w:val="0093406B"/>
    <w:rsid w:val="00940CC5"/>
    <w:rsid w:val="00952361"/>
    <w:rsid w:val="009613C2"/>
    <w:rsid w:val="009666DC"/>
    <w:rsid w:val="00976514"/>
    <w:rsid w:val="0099259C"/>
    <w:rsid w:val="009B172E"/>
    <w:rsid w:val="009C7CD1"/>
    <w:rsid w:val="009D29FB"/>
    <w:rsid w:val="009D2CC1"/>
    <w:rsid w:val="009D4953"/>
    <w:rsid w:val="009E0ED3"/>
    <w:rsid w:val="009E4782"/>
    <w:rsid w:val="009E697A"/>
    <w:rsid w:val="009F05C5"/>
    <w:rsid w:val="009F2EB7"/>
    <w:rsid w:val="009F352D"/>
    <w:rsid w:val="009F423F"/>
    <w:rsid w:val="009F6B49"/>
    <w:rsid w:val="00A05B5E"/>
    <w:rsid w:val="00A17E37"/>
    <w:rsid w:val="00A21AA4"/>
    <w:rsid w:val="00A318EE"/>
    <w:rsid w:val="00A47F9F"/>
    <w:rsid w:val="00A57476"/>
    <w:rsid w:val="00A6072A"/>
    <w:rsid w:val="00A65F09"/>
    <w:rsid w:val="00A73C32"/>
    <w:rsid w:val="00A7581F"/>
    <w:rsid w:val="00A90C29"/>
    <w:rsid w:val="00A96032"/>
    <w:rsid w:val="00AA2022"/>
    <w:rsid w:val="00AA49FA"/>
    <w:rsid w:val="00AB5306"/>
    <w:rsid w:val="00AC0928"/>
    <w:rsid w:val="00AC5481"/>
    <w:rsid w:val="00AD640F"/>
    <w:rsid w:val="00AE0C47"/>
    <w:rsid w:val="00AE7705"/>
    <w:rsid w:val="00AE7B76"/>
    <w:rsid w:val="00B03ADD"/>
    <w:rsid w:val="00B04EC9"/>
    <w:rsid w:val="00B0626E"/>
    <w:rsid w:val="00B119D6"/>
    <w:rsid w:val="00B145E7"/>
    <w:rsid w:val="00B24895"/>
    <w:rsid w:val="00B27902"/>
    <w:rsid w:val="00B47A29"/>
    <w:rsid w:val="00B7057E"/>
    <w:rsid w:val="00B82F43"/>
    <w:rsid w:val="00B87BD2"/>
    <w:rsid w:val="00B9570F"/>
    <w:rsid w:val="00B960C4"/>
    <w:rsid w:val="00B9665D"/>
    <w:rsid w:val="00BC44DE"/>
    <w:rsid w:val="00BE0B69"/>
    <w:rsid w:val="00BF173C"/>
    <w:rsid w:val="00C206FC"/>
    <w:rsid w:val="00C2285E"/>
    <w:rsid w:val="00C33439"/>
    <w:rsid w:val="00C428A5"/>
    <w:rsid w:val="00C63515"/>
    <w:rsid w:val="00C6781C"/>
    <w:rsid w:val="00C77BFC"/>
    <w:rsid w:val="00C830E2"/>
    <w:rsid w:val="00C92504"/>
    <w:rsid w:val="00CA0835"/>
    <w:rsid w:val="00CA3234"/>
    <w:rsid w:val="00CA5280"/>
    <w:rsid w:val="00CB090F"/>
    <w:rsid w:val="00CB31C1"/>
    <w:rsid w:val="00CB645D"/>
    <w:rsid w:val="00CB6650"/>
    <w:rsid w:val="00CC1FC3"/>
    <w:rsid w:val="00CD2173"/>
    <w:rsid w:val="00CD4906"/>
    <w:rsid w:val="00CD4ECE"/>
    <w:rsid w:val="00CE06B9"/>
    <w:rsid w:val="00CE41E5"/>
    <w:rsid w:val="00CF494C"/>
    <w:rsid w:val="00CF6A65"/>
    <w:rsid w:val="00D01B2A"/>
    <w:rsid w:val="00D02109"/>
    <w:rsid w:val="00D02BF5"/>
    <w:rsid w:val="00D12CC4"/>
    <w:rsid w:val="00D13BBE"/>
    <w:rsid w:val="00D2794D"/>
    <w:rsid w:val="00D346B6"/>
    <w:rsid w:val="00D34A80"/>
    <w:rsid w:val="00D374F6"/>
    <w:rsid w:val="00D450BC"/>
    <w:rsid w:val="00D531EE"/>
    <w:rsid w:val="00D62761"/>
    <w:rsid w:val="00D63F9B"/>
    <w:rsid w:val="00D64B41"/>
    <w:rsid w:val="00D97225"/>
    <w:rsid w:val="00DB307F"/>
    <w:rsid w:val="00DB3DE0"/>
    <w:rsid w:val="00DC2A6F"/>
    <w:rsid w:val="00DC7055"/>
    <w:rsid w:val="00DD5509"/>
    <w:rsid w:val="00DE0A85"/>
    <w:rsid w:val="00DE0CE6"/>
    <w:rsid w:val="00DE179D"/>
    <w:rsid w:val="00DE21E2"/>
    <w:rsid w:val="00DE5CC2"/>
    <w:rsid w:val="00E01096"/>
    <w:rsid w:val="00E01967"/>
    <w:rsid w:val="00E11C91"/>
    <w:rsid w:val="00E22110"/>
    <w:rsid w:val="00E30B58"/>
    <w:rsid w:val="00E310AF"/>
    <w:rsid w:val="00E31329"/>
    <w:rsid w:val="00E42008"/>
    <w:rsid w:val="00E57F41"/>
    <w:rsid w:val="00E71F16"/>
    <w:rsid w:val="00EA4C69"/>
    <w:rsid w:val="00EA56FD"/>
    <w:rsid w:val="00EA658D"/>
    <w:rsid w:val="00EA75BB"/>
    <w:rsid w:val="00EC564B"/>
    <w:rsid w:val="00ED10C3"/>
    <w:rsid w:val="00EE656B"/>
    <w:rsid w:val="00EE66D4"/>
    <w:rsid w:val="00F021F7"/>
    <w:rsid w:val="00F02429"/>
    <w:rsid w:val="00F216E7"/>
    <w:rsid w:val="00F243AD"/>
    <w:rsid w:val="00F4016A"/>
    <w:rsid w:val="00F4344E"/>
    <w:rsid w:val="00F60012"/>
    <w:rsid w:val="00F61863"/>
    <w:rsid w:val="00F62BD0"/>
    <w:rsid w:val="00F73FD9"/>
    <w:rsid w:val="00F74753"/>
    <w:rsid w:val="00F75A15"/>
    <w:rsid w:val="00F86D9F"/>
    <w:rsid w:val="00F92189"/>
    <w:rsid w:val="00FA2EDB"/>
    <w:rsid w:val="00FC2FD2"/>
    <w:rsid w:val="00FD08F6"/>
    <w:rsid w:val="00FD485A"/>
    <w:rsid w:val="00FD54C6"/>
    <w:rsid w:val="00FD55D6"/>
    <w:rsid w:val="00FD77A7"/>
    <w:rsid w:val="00FE13E6"/>
    <w:rsid w:val="00FE2D38"/>
    <w:rsid w:val="00FE3888"/>
    <w:rsid w:val="00FE7958"/>
    <w:rsid w:val="00FF2723"/>
    <w:rsid w:val="00FF4A9F"/>
    <w:rsid w:val="17E290EA"/>
    <w:rsid w:val="1D3230F3"/>
    <w:rsid w:val="296B6F9C"/>
    <w:rsid w:val="3DC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B7D4A0"/>
  <w15:docId w15:val="{B8889D71-B68C-41EC-93BB-8B33BDB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0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7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0A"/>
    <w:rPr>
      <w:b/>
      <w:bCs/>
      <w:sz w:val="20"/>
      <w:szCs w:val="20"/>
    </w:rPr>
  </w:style>
  <w:style w:type="paragraph" w:customStyle="1" w:styleId="TableText">
    <w:name w:val="Table Text"/>
    <w:basedOn w:val="Normal"/>
    <w:rsid w:val="009F05C5"/>
    <w:pPr>
      <w:spacing w:before="60" w:after="60" w:line="240" w:lineRule="auto"/>
    </w:pPr>
    <w:rPr>
      <w:rFonts w:ascii="Arial" w:eastAsia="Times New Roman" w:hAnsi="Arial" w:cs="Times New Roman"/>
      <w:sz w:val="18"/>
      <w:szCs w:val="18"/>
    </w:rPr>
  </w:style>
  <w:style w:type="numbering" w:customStyle="1" w:styleId="BodyBlueBullet">
    <w:name w:val="Body Blue Bullet"/>
    <w:basedOn w:val="NoList"/>
    <w:rsid w:val="009F05C5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7D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94"/>
  </w:style>
  <w:style w:type="paragraph" w:styleId="Footer">
    <w:name w:val="footer"/>
    <w:basedOn w:val="Normal"/>
    <w:link w:val="FooterChar"/>
    <w:uiPriority w:val="99"/>
    <w:unhideWhenUsed/>
    <w:rsid w:val="007D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94"/>
  </w:style>
  <w:style w:type="paragraph" w:styleId="HTMLPreformatted">
    <w:name w:val="HTML Preformatted"/>
    <w:basedOn w:val="Normal"/>
    <w:link w:val="HTMLPreformattedChar"/>
    <w:rsid w:val="00432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rsid w:val="00432317"/>
    <w:rPr>
      <w:rFonts w:ascii="Arial" w:eastAsia="Times New Roman" w:hAnsi="Arial" w:cs="Arial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4D6A99"/>
  </w:style>
  <w:style w:type="character" w:styleId="Hyperlink">
    <w:name w:val="Hyperlink"/>
    <w:basedOn w:val="DefaultParagraphFont"/>
    <w:uiPriority w:val="99"/>
    <w:unhideWhenUsed/>
    <w:rsid w:val="003D0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7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2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213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63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00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79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ginc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4600</Characters>
  <Application>Microsoft Office Word</Application>
  <DocSecurity>0</DocSecurity>
  <Lines>38</Lines>
  <Paragraphs>10</Paragraphs>
  <ScaleCrop>false</ScaleCrop>
  <Company>TD Ameritrade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Specter</dc:creator>
  <cp:lastModifiedBy>Jennifer Specter</cp:lastModifiedBy>
  <cp:revision>4</cp:revision>
  <cp:lastPrinted>2016-11-28T23:30:00Z</cp:lastPrinted>
  <dcterms:created xsi:type="dcterms:W3CDTF">2025-04-25T18:39:00Z</dcterms:created>
  <dcterms:modified xsi:type="dcterms:W3CDTF">2025-04-25T18:49:00Z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